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4D" w:rsidRDefault="00301A4D" w:rsidP="00301A4D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58" w:rsidRDefault="008630A9">
      <w:pPr>
        <w:rPr>
          <w:sz w:val="2"/>
          <w:szCs w:val="2"/>
        </w:rPr>
        <w:sectPr w:rsidR="00352F58" w:rsidSect="0017172B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438900" cy="89356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380" t="9726" r="32258" b="5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99" cy="894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58" w:rsidRDefault="00551518">
      <w:pPr>
        <w:pStyle w:val="20"/>
        <w:framePr w:w="9439" w:h="14495" w:hRule="exact" w:wrap="none" w:vAnchor="page" w:hAnchor="page" w:x="1653" w:y="1057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95" w:line="280" w:lineRule="exact"/>
        <w:ind w:firstLine="760"/>
        <w:jc w:val="both"/>
      </w:pPr>
      <w:bookmarkStart w:id="0" w:name="bookmark3"/>
      <w:r>
        <w:lastRenderedPageBreak/>
        <w:t>Цели, задачи, функции деятельности Центра</w:t>
      </w:r>
      <w:bookmarkEnd w:id="0"/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firstLine="760"/>
      </w:pPr>
      <w:r>
        <w:t>Основными целями Центра являются:</w:t>
      </w:r>
    </w:p>
    <w:p w:rsidR="00352F58" w:rsidRDefault="00551518">
      <w:pPr>
        <w:pStyle w:val="23"/>
        <w:framePr w:w="9439" w:h="14495" w:hRule="exact" w:wrap="none" w:vAnchor="page" w:hAnchor="page" w:x="1653" w:y="1057"/>
        <w:shd w:val="clear" w:color="auto" w:fill="auto"/>
        <w:spacing w:before="0"/>
        <w:ind w:firstLine="760"/>
      </w:pPr>
      <w: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352F58" w:rsidRDefault="00551518">
      <w:pPr>
        <w:pStyle w:val="23"/>
        <w:framePr w:w="9439" w:h="14495" w:hRule="exact" w:wrap="none" w:vAnchor="page" w:hAnchor="page" w:x="1653" w:y="1057"/>
        <w:shd w:val="clear" w:color="auto" w:fill="auto"/>
        <w:tabs>
          <w:tab w:val="left" w:pos="8298"/>
        </w:tabs>
        <w:spacing w:before="0"/>
        <w:ind w:firstLine="760"/>
      </w:pPr>
      <w:r>
        <w:t>обновление содержания и совершенствование методов обучения предметных областей «Технология», «Математика и информатика», «Физическая</w:t>
      </w:r>
      <w:r>
        <w:tab/>
        <w:t>культура</w:t>
      </w:r>
    </w:p>
    <w:p w:rsidR="00352F58" w:rsidRDefault="00551518">
      <w:pPr>
        <w:pStyle w:val="23"/>
        <w:framePr w:w="9439" w:h="14495" w:hRule="exact" w:wrap="none" w:vAnchor="page" w:hAnchor="page" w:x="1653" w:y="1057"/>
        <w:shd w:val="clear" w:color="auto" w:fill="auto"/>
        <w:spacing w:before="0"/>
        <w:jc w:val="left"/>
      </w:pPr>
      <w:r>
        <w:t>и основы безопасности жизнедеятельности».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firstLine="760"/>
      </w:pPr>
      <w:r>
        <w:t>Задачи Центра: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955"/>
        </w:tabs>
        <w:spacing w:before="0"/>
        <w:ind w:firstLine="760"/>
      </w:pPr>
      <w: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800"/>
        </w:tabs>
        <w:spacing w:before="0"/>
        <w:ind w:firstLine="760"/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/>
        <w:ind w:firstLine="760"/>
      </w:pPr>
      <w: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t>методических подходов</w:t>
      </w:r>
      <w:proofErr w:type="gramEnd"/>
      <w:r>
        <w:t>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/>
        <w:ind w:firstLine="760"/>
      </w:pPr>
      <w: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/>
        <w:ind w:firstLine="760"/>
      </w:pPr>
      <w: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 w:line="385" w:lineRule="exact"/>
        <w:ind w:firstLine="760"/>
      </w:pPr>
      <w: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/>
        <w:ind w:firstLine="760"/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>;</w:t>
      </w:r>
    </w:p>
    <w:p w:rsidR="00352F58" w:rsidRDefault="00551518">
      <w:pPr>
        <w:pStyle w:val="23"/>
        <w:framePr w:w="9439" w:h="14495" w:hRule="exact" w:wrap="none" w:vAnchor="page" w:hAnchor="page" w:x="1653" w:y="1057"/>
        <w:numPr>
          <w:ilvl w:val="2"/>
          <w:numId w:val="1"/>
        </w:numPr>
        <w:shd w:val="clear" w:color="auto" w:fill="auto"/>
        <w:tabs>
          <w:tab w:val="left" w:pos="1474"/>
        </w:tabs>
        <w:spacing w:before="0"/>
        <w:ind w:firstLine="760"/>
      </w:pPr>
      <w: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352F58" w:rsidRDefault="00352F58">
      <w:pPr>
        <w:rPr>
          <w:sz w:val="2"/>
          <w:szCs w:val="2"/>
        </w:rPr>
        <w:sectPr w:rsidR="00352F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2"/>
          <w:numId w:val="1"/>
        </w:numPr>
        <w:shd w:val="clear" w:color="auto" w:fill="auto"/>
        <w:tabs>
          <w:tab w:val="left" w:pos="1523"/>
        </w:tabs>
        <w:spacing w:before="0"/>
        <w:ind w:firstLine="760"/>
      </w:pPr>
      <w:r>
        <w:lastRenderedPageBreak/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2"/>
          <w:numId w:val="1"/>
        </w:numPr>
        <w:shd w:val="clear" w:color="auto" w:fill="auto"/>
        <w:tabs>
          <w:tab w:val="left" w:pos="1649"/>
        </w:tabs>
        <w:spacing w:before="0"/>
        <w:ind w:firstLine="760"/>
      </w:pPr>
      <w:r>
        <w:t>развитие шахматного образования;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2"/>
          <w:numId w:val="1"/>
        </w:numPr>
        <w:shd w:val="clear" w:color="auto" w:fill="auto"/>
        <w:tabs>
          <w:tab w:val="left" w:pos="1721"/>
        </w:tabs>
        <w:spacing w:before="0"/>
        <w:ind w:firstLine="760"/>
      </w:pPr>
      <w:proofErr w:type="gramStart"/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t>социокультурного</w:t>
      </w:r>
      <w:proofErr w:type="spellEnd"/>
      <w:r>
        <w:t xml:space="preserve"> профилей.</w:t>
      </w:r>
      <w:proofErr w:type="gramEnd"/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1"/>
          <w:numId w:val="1"/>
        </w:numPr>
        <w:shd w:val="clear" w:color="auto" w:fill="auto"/>
        <w:tabs>
          <w:tab w:val="left" w:pos="1523"/>
        </w:tabs>
        <w:spacing w:before="0"/>
        <w:ind w:firstLine="760"/>
      </w:pPr>
      <w: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firstLine="760"/>
      </w:pPr>
      <w: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t>социокультурного</w:t>
      </w:r>
      <w:proofErr w:type="spellEnd"/>
      <w: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64" w:lineRule="exact"/>
        <w:ind w:firstLine="760"/>
      </w:pPr>
      <w: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1"/>
          <w:numId w:val="1"/>
        </w:numPr>
        <w:shd w:val="clear" w:color="auto" w:fill="auto"/>
        <w:tabs>
          <w:tab w:val="left" w:pos="1296"/>
        </w:tabs>
        <w:spacing w:before="0" w:line="364" w:lineRule="exact"/>
        <w:ind w:firstLine="760"/>
      </w:pPr>
      <w:r>
        <w:t xml:space="preserve">Центр сотрудничает </w:t>
      </w:r>
      <w:proofErr w:type="gramStart"/>
      <w:r>
        <w:t>с</w:t>
      </w:r>
      <w:proofErr w:type="gramEnd"/>
      <w:r>
        <w:t>: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64" w:lineRule="exact"/>
        <w:ind w:firstLine="760"/>
      </w:pPr>
      <w:r>
        <w:t>различными образовательными организациями в форме сетевого взаимодействия;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427" w:line="364" w:lineRule="exact"/>
        <w:ind w:firstLine="760"/>
      </w:pPr>
      <w:r>
        <w:t>использует дистанционные формы реализации образовательных программ.</w:t>
      </w:r>
    </w:p>
    <w:p w:rsidR="00352F58" w:rsidRDefault="00551518">
      <w:pPr>
        <w:pStyle w:val="20"/>
        <w:framePr w:w="9446" w:h="14225" w:hRule="exact" w:wrap="none" w:vAnchor="page" w:hAnchor="page" w:x="1649" w:y="105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65" w:line="280" w:lineRule="exact"/>
        <w:ind w:firstLine="760"/>
        <w:jc w:val="both"/>
      </w:pPr>
      <w:bookmarkStart w:id="1" w:name="bookmark4"/>
      <w:r>
        <w:t>Порядок управления Центром</w:t>
      </w:r>
      <w:bookmarkEnd w:id="1"/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1"/>
          <w:numId w:val="1"/>
        </w:numPr>
        <w:shd w:val="clear" w:color="auto" w:fill="auto"/>
        <w:tabs>
          <w:tab w:val="left" w:pos="1257"/>
        </w:tabs>
        <w:spacing w:before="0" w:line="396" w:lineRule="exact"/>
        <w:ind w:firstLine="760"/>
      </w:pPr>
      <w:r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352F58" w:rsidRDefault="00551518">
      <w:pPr>
        <w:pStyle w:val="23"/>
        <w:framePr w:w="9446" w:h="14225" w:hRule="exact" w:wrap="none" w:vAnchor="page" w:hAnchor="page" w:x="1649" w:y="1051"/>
        <w:numPr>
          <w:ilvl w:val="1"/>
          <w:numId w:val="1"/>
        </w:numPr>
        <w:shd w:val="clear" w:color="auto" w:fill="auto"/>
        <w:tabs>
          <w:tab w:val="left" w:pos="1523"/>
        </w:tabs>
        <w:spacing w:before="0" w:line="356" w:lineRule="exact"/>
        <w:ind w:firstLine="760"/>
      </w:pPr>
      <w:r>
        <w:t>Директор Учреждения по согласованию с учредителем Учреждения назначает распорядительным актом руководителя Центра.</w:t>
      </w:r>
    </w:p>
    <w:p w:rsidR="00352F58" w:rsidRDefault="00551518">
      <w:pPr>
        <w:pStyle w:val="23"/>
        <w:framePr w:w="9446" w:h="14225" w:hRule="exact" w:wrap="none" w:vAnchor="page" w:hAnchor="page" w:x="1649" w:y="1051"/>
        <w:shd w:val="clear" w:color="auto" w:fill="auto"/>
        <w:spacing w:before="0" w:line="374" w:lineRule="exact"/>
        <w:ind w:firstLine="760"/>
      </w:pPr>
      <w:r>
        <w:t xml:space="preserve">Руководителем Центра может быть назначен один из заместителей директора </w:t>
      </w:r>
      <w:proofErr w:type="gramStart"/>
      <w:r>
        <w:t>Учреждения</w:t>
      </w:r>
      <w:proofErr w:type="gramEnd"/>
      <w:r>
        <w:t xml:space="preserve"> в рамках исполняемых им должностных обязанностей либо по совместительству. Руководителем Центра также может быть</w:t>
      </w:r>
    </w:p>
    <w:p w:rsidR="00352F58" w:rsidRDefault="00352F58">
      <w:pPr>
        <w:rPr>
          <w:sz w:val="2"/>
          <w:szCs w:val="2"/>
        </w:rPr>
        <w:sectPr w:rsidR="00352F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F58" w:rsidRDefault="00551518">
      <w:pPr>
        <w:pStyle w:val="23"/>
        <w:framePr w:w="9436" w:h="10763" w:hRule="exact" w:wrap="none" w:vAnchor="page" w:hAnchor="page" w:x="1655" w:y="993"/>
        <w:shd w:val="clear" w:color="auto" w:fill="auto"/>
        <w:spacing w:before="0" w:line="360" w:lineRule="exact"/>
      </w:pPr>
      <w:r>
        <w:lastRenderedPageBreak/>
        <w:t>назначен педагог образовательной организации в соответствии со штатным расписанием либо по совместительству.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360" w:lineRule="exact"/>
        <w:ind w:firstLine="760"/>
      </w:pPr>
      <w:r>
        <w:t>Руководитель Центра обязан: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2"/>
          <w:numId w:val="1"/>
        </w:numPr>
        <w:shd w:val="clear" w:color="auto" w:fill="auto"/>
        <w:tabs>
          <w:tab w:val="left" w:pos="1537"/>
        </w:tabs>
        <w:spacing w:before="0" w:line="280" w:lineRule="exact"/>
        <w:ind w:firstLine="760"/>
      </w:pPr>
      <w:r>
        <w:t>осуществлять оперативное руководство Центром;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2"/>
          <w:numId w:val="1"/>
        </w:numPr>
        <w:shd w:val="clear" w:color="auto" w:fill="auto"/>
        <w:tabs>
          <w:tab w:val="left" w:pos="1500"/>
        </w:tabs>
        <w:spacing w:before="0" w:line="364" w:lineRule="exact"/>
        <w:ind w:firstLine="760"/>
      </w:pPr>
      <w:r>
        <w:t>согласовывать программы развития, планы работ, отчеты и сметы расходов Центра с директором Учреждения;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2"/>
          <w:numId w:val="1"/>
        </w:numPr>
        <w:shd w:val="clear" w:color="auto" w:fill="auto"/>
        <w:tabs>
          <w:tab w:val="left" w:pos="1757"/>
        </w:tabs>
        <w:spacing w:before="0" w:line="364" w:lineRule="exact"/>
        <w:ind w:firstLine="760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2"/>
          <w:numId w:val="1"/>
        </w:numPr>
        <w:shd w:val="clear" w:color="auto" w:fill="auto"/>
        <w:tabs>
          <w:tab w:val="left" w:pos="1497"/>
        </w:tabs>
        <w:spacing w:before="0" w:line="364" w:lineRule="exact"/>
        <w:ind w:firstLine="760"/>
      </w:pPr>
      <w:r>
        <w:t>отчитываться перед директором Учреждения о результатах работы Центра;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2"/>
          <w:numId w:val="1"/>
        </w:numPr>
        <w:shd w:val="clear" w:color="auto" w:fill="auto"/>
        <w:tabs>
          <w:tab w:val="left" w:pos="1969"/>
        </w:tabs>
        <w:spacing w:before="0" w:line="364" w:lineRule="exact"/>
        <w:ind w:firstLine="760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52F58" w:rsidRDefault="00551518">
      <w:pPr>
        <w:pStyle w:val="23"/>
        <w:framePr w:w="9436" w:h="10763" w:hRule="exact" w:wrap="none" w:vAnchor="page" w:hAnchor="page" w:x="1655" w:y="993"/>
        <w:shd w:val="clear" w:color="auto" w:fill="auto"/>
        <w:spacing w:before="0" w:line="364" w:lineRule="exact"/>
        <w:ind w:firstLine="760"/>
      </w:pPr>
      <w:r>
        <w:t>3.4. Руководитель Центра вправе: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0"/>
          <w:numId w:val="3"/>
        </w:numPr>
        <w:shd w:val="clear" w:color="auto" w:fill="auto"/>
        <w:tabs>
          <w:tab w:val="left" w:pos="1497"/>
        </w:tabs>
        <w:spacing w:before="0" w:line="364" w:lineRule="exact"/>
        <w:ind w:firstLine="760"/>
      </w:pPr>
      <w: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0"/>
          <w:numId w:val="3"/>
        </w:numPr>
        <w:shd w:val="clear" w:color="auto" w:fill="auto"/>
        <w:tabs>
          <w:tab w:val="left" w:pos="1497"/>
        </w:tabs>
        <w:spacing w:before="0" w:line="364" w:lineRule="exact"/>
        <w:ind w:firstLine="760"/>
      </w:pPr>
      <w: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0"/>
          <w:numId w:val="3"/>
        </w:numPr>
        <w:shd w:val="clear" w:color="auto" w:fill="auto"/>
        <w:tabs>
          <w:tab w:val="left" w:pos="1504"/>
        </w:tabs>
        <w:spacing w:before="0" w:line="364" w:lineRule="exact"/>
        <w:ind w:firstLine="760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0"/>
          <w:numId w:val="3"/>
        </w:numPr>
        <w:shd w:val="clear" w:color="auto" w:fill="auto"/>
        <w:tabs>
          <w:tab w:val="left" w:pos="1497"/>
        </w:tabs>
        <w:spacing w:before="0" w:line="364" w:lineRule="exact"/>
        <w:ind w:firstLine="760"/>
      </w:pPr>
      <w: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352F58" w:rsidRDefault="00551518">
      <w:pPr>
        <w:pStyle w:val="23"/>
        <w:framePr w:w="9436" w:h="10763" w:hRule="exact" w:wrap="none" w:vAnchor="page" w:hAnchor="page" w:x="1655" w:y="993"/>
        <w:numPr>
          <w:ilvl w:val="0"/>
          <w:numId w:val="3"/>
        </w:numPr>
        <w:shd w:val="clear" w:color="auto" w:fill="auto"/>
        <w:tabs>
          <w:tab w:val="left" w:pos="1497"/>
        </w:tabs>
        <w:spacing w:before="0" w:line="374" w:lineRule="exact"/>
        <w:ind w:firstLine="760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352F58" w:rsidRDefault="00352F58">
      <w:pPr>
        <w:rPr>
          <w:sz w:val="2"/>
          <w:szCs w:val="2"/>
        </w:rPr>
      </w:pPr>
    </w:p>
    <w:sectPr w:rsidR="00352F58" w:rsidSect="00352F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F3" w:rsidRDefault="009354F3" w:rsidP="00352F58">
      <w:r>
        <w:separator/>
      </w:r>
    </w:p>
  </w:endnote>
  <w:endnote w:type="continuationSeparator" w:id="0">
    <w:p w:rsidR="009354F3" w:rsidRDefault="009354F3" w:rsidP="0035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F3" w:rsidRDefault="009354F3"/>
  </w:footnote>
  <w:footnote w:type="continuationSeparator" w:id="0">
    <w:p w:rsidR="009354F3" w:rsidRDefault="009354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55E"/>
    <w:multiLevelType w:val="multilevel"/>
    <w:tmpl w:val="7390B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959F7"/>
    <w:multiLevelType w:val="multilevel"/>
    <w:tmpl w:val="62527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F1C3D"/>
    <w:multiLevelType w:val="multilevel"/>
    <w:tmpl w:val="0172D3C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2F58"/>
    <w:rsid w:val="000B6732"/>
    <w:rsid w:val="0017172B"/>
    <w:rsid w:val="002A3619"/>
    <w:rsid w:val="00301A4D"/>
    <w:rsid w:val="00352F58"/>
    <w:rsid w:val="00413FB1"/>
    <w:rsid w:val="004C5D06"/>
    <w:rsid w:val="00551518"/>
    <w:rsid w:val="00555ED9"/>
    <w:rsid w:val="006E4FCE"/>
    <w:rsid w:val="008630A9"/>
    <w:rsid w:val="009354F3"/>
    <w:rsid w:val="00B61BFC"/>
    <w:rsid w:val="00C623AF"/>
    <w:rsid w:val="00EF5DEA"/>
    <w:rsid w:val="00FA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F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F5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52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52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352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Не полужирный"/>
    <w:basedOn w:val="2"/>
    <w:rsid w:val="00352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52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52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52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rsid w:val="00352F5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52F5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52F58"/>
    <w:pPr>
      <w:shd w:val="clear" w:color="auto" w:fill="FFFFFF"/>
      <w:spacing w:before="2040" w:after="3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352F58"/>
    <w:pPr>
      <w:shd w:val="clear" w:color="auto" w:fill="FFFFFF"/>
      <w:spacing w:before="24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52F58"/>
    <w:pPr>
      <w:shd w:val="clear" w:color="auto" w:fill="FFFFFF"/>
      <w:spacing w:after="120" w:line="0" w:lineRule="atLeas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352F58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w w:val="8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63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2020-09-10T06:44:00Z</dcterms:created>
  <dcterms:modified xsi:type="dcterms:W3CDTF">2020-09-11T11:15:00Z</dcterms:modified>
</cp:coreProperties>
</file>